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0C7B" w14:textId="59660E27" w:rsidR="00830EBC" w:rsidRPr="00601B0F" w:rsidRDefault="00830EBC" w:rsidP="000E08F7">
      <w:pPr>
        <w:ind w:right="-292"/>
        <w:jc w:val="both"/>
        <w:rPr>
          <w:lang w:val="pt-BR"/>
        </w:rPr>
      </w:pPr>
      <w:bookmarkStart w:id="0" w:name="_Hlk97660673"/>
      <w:r w:rsidRPr="00601B0F">
        <w:rPr>
          <w:lang w:val="pt-BR"/>
        </w:rPr>
        <w:t>Comunica</w:t>
      </w:r>
      <w:r w:rsidR="00601B0F" w:rsidRPr="00601B0F">
        <w:rPr>
          <w:lang w:val="pt-BR"/>
        </w:rPr>
        <w:t>do de imprensa</w:t>
      </w:r>
      <w:r w:rsidRPr="00601B0F">
        <w:rPr>
          <w:lang w:val="pt-BR"/>
        </w:rPr>
        <w:t xml:space="preserve"> </w:t>
      </w:r>
      <w:r w:rsidR="000E08F7" w:rsidRPr="00601B0F">
        <w:rPr>
          <w:lang w:val="pt-BR"/>
        </w:rPr>
        <w:t xml:space="preserve"> </w:t>
      </w:r>
    </w:p>
    <w:p w14:paraId="087FA726" w14:textId="77777777" w:rsidR="00830EBC" w:rsidRPr="00601B0F" w:rsidRDefault="00830EBC" w:rsidP="000E08F7">
      <w:pPr>
        <w:ind w:right="-292"/>
        <w:jc w:val="both"/>
        <w:rPr>
          <w:lang w:val="pt-BR"/>
        </w:rPr>
      </w:pPr>
    </w:p>
    <w:p w14:paraId="2D3EB02B" w14:textId="694FFADF" w:rsidR="000E08F7" w:rsidRPr="00567F1C" w:rsidRDefault="000E08F7" w:rsidP="000E08F7">
      <w:pPr>
        <w:ind w:right="-292"/>
        <w:jc w:val="both"/>
        <w:rPr>
          <w:rFonts w:eastAsia="Calibri"/>
          <w:b/>
          <w:sz w:val="28"/>
          <w:szCs w:val="28"/>
          <w:lang w:val="pt-BR" w:eastAsia="en-US"/>
        </w:rPr>
      </w:pPr>
      <w:r w:rsidRPr="00567F1C">
        <w:rPr>
          <w:rFonts w:eastAsia="Calibri"/>
          <w:b/>
          <w:sz w:val="28"/>
          <w:szCs w:val="28"/>
          <w:lang w:val="pt-BR" w:eastAsia="en-US"/>
        </w:rPr>
        <w:t>EIMA International 2022, u</w:t>
      </w:r>
      <w:r w:rsidR="004D0B03" w:rsidRPr="00567F1C">
        <w:rPr>
          <w:rFonts w:eastAsia="Calibri"/>
          <w:b/>
          <w:sz w:val="28"/>
          <w:szCs w:val="28"/>
          <w:lang w:val="pt-BR" w:eastAsia="en-US"/>
        </w:rPr>
        <w:t>ma</w:t>
      </w:r>
      <w:r w:rsidRPr="00567F1C">
        <w:rPr>
          <w:rFonts w:eastAsia="Calibri"/>
          <w:b/>
          <w:sz w:val="28"/>
          <w:szCs w:val="28"/>
          <w:lang w:val="pt-BR" w:eastAsia="en-US"/>
        </w:rPr>
        <w:t xml:space="preserve"> ponte </w:t>
      </w:r>
      <w:r w:rsidR="004D0B03" w:rsidRPr="00567F1C">
        <w:rPr>
          <w:rFonts w:eastAsia="Calibri"/>
          <w:b/>
          <w:sz w:val="28"/>
          <w:szCs w:val="28"/>
          <w:lang w:val="pt-BR" w:eastAsia="en-US"/>
        </w:rPr>
        <w:t>entre</w:t>
      </w:r>
      <w:r w:rsidRPr="00567F1C">
        <w:rPr>
          <w:rFonts w:eastAsia="Calibri"/>
          <w:b/>
          <w:sz w:val="28"/>
          <w:szCs w:val="28"/>
          <w:lang w:val="pt-BR" w:eastAsia="en-US"/>
        </w:rPr>
        <w:t xml:space="preserve"> It</w:t>
      </w:r>
      <w:r w:rsidR="004D0B03" w:rsidRPr="00567F1C">
        <w:rPr>
          <w:rFonts w:eastAsia="Calibri"/>
          <w:b/>
          <w:sz w:val="28"/>
          <w:szCs w:val="28"/>
          <w:lang w:val="pt-BR" w:eastAsia="en-US"/>
        </w:rPr>
        <w:t>á</w:t>
      </w:r>
      <w:r w:rsidRPr="00567F1C">
        <w:rPr>
          <w:rFonts w:eastAsia="Calibri"/>
          <w:b/>
          <w:sz w:val="28"/>
          <w:szCs w:val="28"/>
          <w:lang w:val="pt-BR" w:eastAsia="en-US"/>
        </w:rPr>
        <w:t>lia e Brasi</w:t>
      </w:r>
      <w:r w:rsidR="00567F1C">
        <w:rPr>
          <w:rFonts w:eastAsia="Calibri"/>
          <w:b/>
          <w:sz w:val="28"/>
          <w:szCs w:val="28"/>
          <w:lang w:val="pt-BR" w:eastAsia="en-US"/>
        </w:rPr>
        <w:t>l</w:t>
      </w:r>
    </w:p>
    <w:p w14:paraId="23393FB8" w14:textId="77777777" w:rsidR="004D0B03" w:rsidRPr="00567F1C" w:rsidRDefault="004D0B03" w:rsidP="000E08F7">
      <w:pPr>
        <w:ind w:right="-292"/>
        <w:jc w:val="both"/>
        <w:rPr>
          <w:rFonts w:eastAsia="Calibri" w:cs="Times New Roman"/>
          <w:b/>
          <w:color w:val="auto"/>
          <w:sz w:val="28"/>
          <w:szCs w:val="28"/>
          <w:lang w:val="pt-BR" w:eastAsia="en-US"/>
        </w:rPr>
      </w:pPr>
    </w:p>
    <w:p w14:paraId="082C7E20" w14:textId="0353455D" w:rsidR="004D0B03" w:rsidRPr="00567F1C" w:rsidRDefault="004D0B03" w:rsidP="000E08F7">
      <w:pPr>
        <w:ind w:right="-292"/>
        <w:jc w:val="both"/>
        <w:rPr>
          <w:rFonts w:eastAsia="Calibri"/>
          <w:b/>
          <w:i/>
          <w:iCs/>
          <w:lang w:val="pt-BR" w:eastAsia="en-US"/>
        </w:rPr>
      </w:pPr>
      <w:r w:rsidRPr="00567F1C">
        <w:rPr>
          <w:rFonts w:eastAsia="Calibri"/>
          <w:b/>
          <w:i/>
          <w:iCs/>
          <w:lang w:val="pt-BR" w:eastAsia="en-US"/>
        </w:rPr>
        <w:t>A grande exposição de máquinas agrícolas mundiais, marcada para Bolonha de 9 a 13 de novembro próximo, oferece a oportunidade de consolidar a cooperação ítalo-brasileira no setor de máquinas agrícolas graças à Agência ICE. A colaboração entre os dois países já é particularmente sólida hoje. Em um cenário de mercado muito dinâmico para o Brasil, as exportações italianas de máquinas agrícolas ultrapassaram 37 milhões de euros, atingindo o máximo, desde 2017.</w:t>
      </w:r>
    </w:p>
    <w:p w14:paraId="7B3ABE5C" w14:textId="17A5C7AF" w:rsidR="004D0B03" w:rsidRPr="00567F1C" w:rsidRDefault="004D0B03" w:rsidP="000E08F7">
      <w:pPr>
        <w:ind w:right="-292"/>
        <w:jc w:val="both"/>
        <w:rPr>
          <w:rFonts w:eastAsia="Calibri"/>
          <w:lang w:val="pt-BR" w:eastAsia="en-US"/>
        </w:rPr>
      </w:pPr>
    </w:p>
    <w:p w14:paraId="4DEA4C94" w14:textId="77777777" w:rsidR="004D0B03" w:rsidRPr="00567F1C" w:rsidRDefault="004D0B03" w:rsidP="000E08F7">
      <w:pPr>
        <w:ind w:right="-292"/>
        <w:jc w:val="both"/>
        <w:rPr>
          <w:rFonts w:eastAsia="Calibri"/>
          <w:lang w:val="pt-BR" w:eastAsia="en-US"/>
        </w:rPr>
      </w:pPr>
    </w:p>
    <w:p w14:paraId="76F5EB85" w14:textId="76D6007B" w:rsidR="004D0B03" w:rsidRPr="004D0B03" w:rsidRDefault="004D0B03" w:rsidP="000E08F7">
      <w:pPr>
        <w:ind w:right="-292"/>
        <w:jc w:val="both"/>
        <w:rPr>
          <w:bCs/>
          <w:kern w:val="36"/>
          <w:lang w:val="it-IT"/>
        </w:rPr>
      </w:pPr>
      <w:r w:rsidRPr="004D0B03">
        <w:rPr>
          <w:bCs/>
          <w:kern w:val="36"/>
          <w:lang w:val="it-IT"/>
        </w:rPr>
        <w:t xml:space="preserve">O mercado de máquinas agrícolas está crescendo no Brasil. Dados divulgados no início de fevereiro pela associação dos revendedores brasileiros, Fenabrave, indicam para 2021 um aumento significativo no volume de vendas de meios mecânicos para agricultura em relação a 2020 (+ 26%). Considerando uma ampla categoria de máquinas agrícolas, que inclui também tratores e colheitadeiras, os registros no ano passado ultrapassaram 58 mil unidades, enquanto no período de janeiro a outubro o faturamento geral do setor, segundo pesquisas da Abimaq </w:t>
      </w:r>
      <w:r w:rsidRPr="00601B0F">
        <w:rPr>
          <w:bCs/>
          <w:kern w:val="36"/>
          <w:lang w:val="pt-BR"/>
        </w:rPr>
        <w:t>(Associação Brasileira de Fabricantes), atingiu quase 6,2 bilhões de euros,</w:t>
      </w:r>
      <w:r w:rsidRPr="004D0B03">
        <w:rPr>
          <w:bCs/>
          <w:kern w:val="36"/>
          <w:lang w:val="it-IT"/>
        </w:rPr>
        <w:t xml:space="preserve"> marcando + 50%. A tendência positiva, segundo a associação dos fabricantes brasileiros, deve continuar ao longo de 2022, beneficiada por um aumento da produção agrícola que deve manter a demanda por máquinas em níveis elevados.</w:t>
      </w:r>
    </w:p>
    <w:p w14:paraId="60776436" w14:textId="5F4C534F" w:rsidR="004D0B03" w:rsidRDefault="004D0B03" w:rsidP="000E08F7">
      <w:pPr>
        <w:ind w:right="-292"/>
        <w:jc w:val="both"/>
        <w:rPr>
          <w:rFonts w:eastAsia="Times New Roman"/>
          <w:bCs/>
          <w:kern w:val="36"/>
          <w:lang w:val="it-IT"/>
        </w:rPr>
      </w:pPr>
    </w:p>
    <w:p w14:paraId="7BF92963" w14:textId="15DD350E" w:rsidR="00A34A64" w:rsidRDefault="00A34A64" w:rsidP="000E08F7">
      <w:pPr>
        <w:ind w:right="-292"/>
        <w:jc w:val="both"/>
        <w:rPr>
          <w:bCs/>
          <w:kern w:val="36"/>
          <w:lang w:val="it-IT"/>
        </w:rPr>
      </w:pPr>
      <w:r w:rsidRPr="00A34A64">
        <w:rPr>
          <w:bCs/>
          <w:kern w:val="36"/>
          <w:lang w:val="it-IT"/>
        </w:rPr>
        <w:t>Este é um cenário de mercado que oferece às empresas italianas de máquinas agrícolas</w:t>
      </w:r>
      <w:r w:rsidR="00492FF2">
        <w:rPr>
          <w:bCs/>
          <w:kern w:val="36"/>
          <w:lang w:val="it-IT"/>
        </w:rPr>
        <w:t>,</w:t>
      </w:r>
      <w:r w:rsidRPr="00A34A64">
        <w:rPr>
          <w:bCs/>
          <w:kern w:val="36"/>
          <w:lang w:val="it-IT"/>
        </w:rPr>
        <w:t xml:space="preserve"> boas oportunidades para fortalecer a parceria econômica entre os dois países. Já hoje, a colaboração ítalo-brasileira parece ser sólida justamente no setor agromecânico, onde no ano passado os fabricantes italianos viram suas participações de mercado se consolidarem (segundo a Agência ICE, a Itália é o </w:t>
      </w:r>
      <w:r w:rsidR="00731FD6">
        <w:rPr>
          <w:bCs/>
          <w:kern w:val="36"/>
          <w:lang w:val="it-IT"/>
        </w:rPr>
        <w:t>sexto</w:t>
      </w:r>
      <w:r w:rsidRPr="00A34A64">
        <w:rPr>
          <w:bCs/>
          <w:kern w:val="36"/>
          <w:lang w:val="it-IT"/>
        </w:rPr>
        <w:t xml:space="preserve"> fornecedor de máquinas agrícolas). Esta colaboração foi reforçada ao longo dos anos também graças à Agência ICE que apoia as empresas italianas com iniciativas que visam aumentar a internacionalização, como a organização de mais de 20 anos de participação coletiva na feira mais importante do Brasil</w:t>
      </w:r>
      <w:r w:rsidR="00492FF2">
        <w:rPr>
          <w:bCs/>
          <w:kern w:val="36"/>
          <w:lang w:val="it-IT"/>
        </w:rPr>
        <w:t xml:space="preserve"> (Agrishow)</w:t>
      </w:r>
      <w:r w:rsidRPr="00A34A64">
        <w:rPr>
          <w:bCs/>
          <w:kern w:val="36"/>
          <w:lang w:val="it-IT"/>
        </w:rPr>
        <w:t>, que este ano</w:t>
      </w:r>
      <w:r w:rsidR="00492FF2">
        <w:rPr>
          <w:bCs/>
          <w:kern w:val="36"/>
          <w:lang w:val="it-IT"/>
        </w:rPr>
        <w:t xml:space="preserve"> conta com a presença de</w:t>
      </w:r>
      <w:r w:rsidRPr="00A34A64">
        <w:rPr>
          <w:bCs/>
          <w:kern w:val="36"/>
          <w:lang w:val="it-IT"/>
        </w:rPr>
        <w:t xml:space="preserve"> 17 empresas participantes. Entre 2020 e 2021 - foi destacado pelo representante da FederUnacoma durante uma conferência de imprensa, organizada pela Agência ICE, que decorreu hoje </w:t>
      </w:r>
      <w:r>
        <w:rPr>
          <w:bCs/>
          <w:kern w:val="36"/>
          <w:lang w:val="it-IT"/>
        </w:rPr>
        <w:t>n</w:t>
      </w:r>
      <w:r w:rsidRPr="00A34A64">
        <w:rPr>
          <w:bCs/>
          <w:kern w:val="36"/>
          <w:lang w:val="it-IT"/>
        </w:rPr>
        <w:t xml:space="preserve">a Agrishow - as exportações italianas de tratores quase duplicaram de valor, passando de 4 para 8,1 milhões de euros. Valores crescentes são também registados pela maior categoria de equipamentos e veículos automotores, que vê as exportações aumentarem de 15,3 para 29,3 milhões de euros. Globalmente, o valor das exportações </w:t>
      </w:r>
      <w:r w:rsidR="00492FF2">
        <w:rPr>
          <w:bCs/>
          <w:kern w:val="36"/>
          <w:lang w:val="it-IT"/>
        </w:rPr>
        <w:t xml:space="preserve">italianas </w:t>
      </w:r>
      <w:r w:rsidRPr="00A34A64">
        <w:rPr>
          <w:bCs/>
          <w:kern w:val="36"/>
          <w:lang w:val="it-IT"/>
        </w:rPr>
        <w:t>de máquinas agrícolas ultrapassa os 37,4 milhões de euros em 2021 (19,4 em 2020), atingindo o seu máximo desde 2017.</w:t>
      </w:r>
    </w:p>
    <w:p w14:paraId="52248607" w14:textId="77777777" w:rsidR="00A34A64" w:rsidRPr="00833A02" w:rsidRDefault="00A34A64" w:rsidP="000E08F7">
      <w:pPr>
        <w:ind w:right="-292"/>
        <w:jc w:val="both"/>
        <w:rPr>
          <w:bCs/>
          <w:kern w:val="36"/>
          <w:lang w:val="it-IT"/>
        </w:rPr>
      </w:pPr>
    </w:p>
    <w:p w14:paraId="1BFF39C2" w14:textId="41813477" w:rsidR="00492FF2" w:rsidRDefault="000A12B4" w:rsidP="005D03DC">
      <w:pPr>
        <w:ind w:right="-284"/>
        <w:jc w:val="both"/>
        <w:rPr>
          <w:bCs/>
          <w:kern w:val="36"/>
          <w:lang w:val="it-IT"/>
        </w:rPr>
      </w:pPr>
      <w:r w:rsidRPr="000A12B4">
        <w:rPr>
          <w:bCs/>
          <w:kern w:val="36"/>
          <w:lang w:val="it-IT"/>
        </w:rPr>
        <w:t xml:space="preserve">No setor de mecânica agrícola - destaca um relatório recente da Agência ICE, escritório de São Paulo - as oportunidades mais interessantes para a cooperação ítalo-brasileira estão relacionadas aos investimentos em tecnologias de última geração, especialmente aquelas relacionadas à agricultura 4.0. Justamente por isso, uma feira como a EIMA International, que oferece uma gama completa de soluções para cada modelo de agricultura e que tem seu ponto forte na inovação tecnológica, representa o lugar natural para consolidar essa cooperação. Por outro lado, o grande evento de Bolonha já é hoje um ponto de interesse para os compradores do país sul-americano. Nas edições pré-Covid do evento - explicou a associação de fabricantes italianos, que </w:t>
      </w:r>
      <w:r w:rsidRPr="000A12B4">
        <w:rPr>
          <w:bCs/>
          <w:kern w:val="36"/>
          <w:lang w:val="it-IT"/>
        </w:rPr>
        <w:lastRenderedPageBreak/>
        <w:t xml:space="preserve">é a organizadora direta da EIMA - as delegações brasileiras foram particularmente numerosas, graças também </w:t>
      </w:r>
      <w:r>
        <w:rPr>
          <w:bCs/>
          <w:kern w:val="36"/>
          <w:lang w:val="it-IT"/>
        </w:rPr>
        <w:t>a</w:t>
      </w:r>
      <w:r w:rsidRPr="000A12B4">
        <w:rPr>
          <w:bCs/>
          <w:kern w:val="36"/>
          <w:lang w:val="it-IT"/>
        </w:rPr>
        <w:t xml:space="preserve">o apoio da Agência ICE (mais de 600 presenças em 2014, 2016 e 2018), resultando o mais representativo </w:t>
      </w:r>
      <w:r w:rsidR="00492FF2">
        <w:rPr>
          <w:bCs/>
          <w:kern w:val="36"/>
          <w:lang w:val="it-IT"/>
        </w:rPr>
        <w:t xml:space="preserve">pais </w:t>
      </w:r>
      <w:r w:rsidRPr="000A12B4">
        <w:rPr>
          <w:bCs/>
          <w:kern w:val="36"/>
          <w:lang w:val="it-IT"/>
        </w:rPr>
        <w:t>da</w:t>
      </w:r>
      <w:r w:rsidR="00492FF2">
        <w:rPr>
          <w:bCs/>
          <w:kern w:val="36"/>
          <w:lang w:val="it-IT"/>
        </w:rPr>
        <w:t>s</w:t>
      </w:r>
      <w:r w:rsidRPr="000A12B4">
        <w:rPr>
          <w:bCs/>
          <w:kern w:val="36"/>
          <w:lang w:val="it-IT"/>
        </w:rPr>
        <w:t xml:space="preserve"> América</w:t>
      </w:r>
      <w:r>
        <w:rPr>
          <w:bCs/>
          <w:kern w:val="36"/>
          <w:lang w:val="it-IT"/>
        </w:rPr>
        <w:t>s</w:t>
      </w:r>
      <w:r w:rsidRPr="000A12B4">
        <w:rPr>
          <w:bCs/>
          <w:kern w:val="36"/>
          <w:lang w:val="it-IT"/>
        </w:rPr>
        <w:t xml:space="preserve"> do Sul e do Norte</w:t>
      </w:r>
      <w:r w:rsidR="00492FF2">
        <w:rPr>
          <w:bCs/>
          <w:kern w:val="36"/>
          <w:lang w:val="it-IT"/>
        </w:rPr>
        <w:t>,</w:t>
      </w:r>
      <w:r w:rsidRPr="000A12B4">
        <w:rPr>
          <w:bCs/>
          <w:kern w:val="36"/>
          <w:lang w:val="it-IT"/>
        </w:rPr>
        <w:t xml:space="preserve"> imediatamente depois dos EUA. A próxima edição do EIMA International - agendada para Bolonha de 9 a 13 de novembro - oferece aos </w:t>
      </w:r>
      <w:r>
        <w:rPr>
          <w:bCs/>
          <w:kern w:val="36"/>
          <w:lang w:val="it-IT"/>
        </w:rPr>
        <w:t xml:space="preserve">produtores </w:t>
      </w:r>
      <w:r w:rsidRPr="000A12B4">
        <w:rPr>
          <w:bCs/>
          <w:kern w:val="36"/>
          <w:lang w:val="it-IT"/>
        </w:rPr>
        <w:t xml:space="preserve">brasileiros um leque ainda maior de iniciativas que inclui, além das tradicionais reuniões business to business organizadas em colaboração com a </w:t>
      </w:r>
      <w:r>
        <w:rPr>
          <w:bCs/>
          <w:kern w:val="36"/>
          <w:lang w:val="it-IT"/>
        </w:rPr>
        <w:t xml:space="preserve">Agência </w:t>
      </w:r>
      <w:r w:rsidRPr="000A12B4">
        <w:rPr>
          <w:bCs/>
          <w:kern w:val="36"/>
          <w:lang w:val="it-IT"/>
        </w:rPr>
        <w:t xml:space="preserve">ICE </w:t>
      </w:r>
      <w:r>
        <w:rPr>
          <w:bCs/>
          <w:kern w:val="36"/>
          <w:lang w:val="it-IT"/>
        </w:rPr>
        <w:t>(</w:t>
      </w:r>
      <w:r w:rsidRPr="000A12B4">
        <w:rPr>
          <w:bCs/>
          <w:kern w:val="36"/>
          <w:lang w:val="it-IT"/>
        </w:rPr>
        <w:t>com base no interesse nos vários tipos de produtos</w:t>
      </w:r>
      <w:r>
        <w:rPr>
          <w:bCs/>
          <w:kern w:val="36"/>
          <w:lang w:val="it-IT"/>
        </w:rPr>
        <w:t>)</w:t>
      </w:r>
      <w:r w:rsidRPr="000A12B4">
        <w:rPr>
          <w:bCs/>
          <w:kern w:val="36"/>
          <w:lang w:val="it-IT"/>
        </w:rPr>
        <w:t>, uma iniciativa especial envolvendo a rede diplomática italiana e um plano específico, denominado 'Special Guest'. Este plano, concebido pela FederUnacoma no ano passado, oferece inúmeras facilidades destinadas a otimizar a estadia em Bolonha e a visita a feira</w:t>
      </w:r>
      <w:r w:rsidR="00C62562">
        <w:rPr>
          <w:bCs/>
          <w:kern w:val="36"/>
          <w:lang w:val="it-IT"/>
        </w:rPr>
        <w:t>,</w:t>
      </w:r>
      <w:r w:rsidRPr="000A12B4">
        <w:rPr>
          <w:bCs/>
          <w:kern w:val="36"/>
          <w:lang w:val="it-IT"/>
        </w:rPr>
        <w:t xml:space="preserve"> a um número selecionado de </w:t>
      </w:r>
      <w:r>
        <w:rPr>
          <w:bCs/>
          <w:kern w:val="36"/>
          <w:lang w:val="it-IT"/>
        </w:rPr>
        <w:t xml:space="preserve">convidados </w:t>
      </w:r>
      <w:r w:rsidRPr="000A12B4">
        <w:rPr>
          <w:bCs/>
          <w:kern w:val="36"/>
          <w:lang w:val="it-IT"/>
        </w:rPr>
        <w:t xml:space="preserve">estrangeiros. </w:t>
      </w:r>
      <w:r w:rsidR="00492FF2">
        <w:rPr>
          <w:bCs/>
          <w:kern w:val="36"/>
          <w:lang w:val="it-IT"/>
        </w:rPr>
        <w:t>P</w:t>
      </w:r>
      <w:r w:rsidRPr="000A12B4">
        <w:rPr>
          <w:bCs/>
          <w:kern w:val="36"/>
          <w:lang w:val="it-IT"/>
        </w:rPr>
        <w:t xml:space="preserve">ara os </w:t>
      </w:r>
      <w:r>
        <w:rPr>
          <w:bCs/>
          <w:kern w:val="36"/>
          <w:lang w:val="it-IT"/>
        </w:rPr>
        <w:t xml:space="preserve">empresários </w:t>
      </w:r>
      <w:r w:rsidRPr="000A12B4">
        <w:rPr>
          <w:bCs/>
          <w:kern w:val="36"/>
          <w:lang w:val="it-IT"/>
        </w:rPr>
        <w:t xml:space="preserve">brasileiros, </w:t>
      </w:r>
      <w:r w:rsidR="00492FF2">
        <w:rPr>
          <w:bCs/>
          <w:kern w:val="36"/>
          <w:lang w:val="it-IT"/>
        </w:rPr>
        <w:t xml:space="preserve">certamente são de interesse </w:t>
      </w:r>
      <w:r w:rsidRPr="000A12B4">
        <w:rPr>
          <w:bCs/>
          <w:kern w:val="36"/>
          <w:lang w:val="it-IT"/>
        </w:rPr>
        <w:t xml:space="preserve">as iniciativas dedicadas ao tema da inovação que, para a edição 2022 da EIMA International, </w:t>
      </w:r>
      <w:r w:rsidR="00492FF2">
        <w:rPr>
          <w:bCs/>
          <w:kern w:val="36"/>
          <w:lang w:val="it-IT"/>
        </w:rPr>
        <w:t>apontam</w:t>
      </w:r>
      <w:r w:rsidRPr="000A12B4">
        <w:rPr>
          <w:bCs/>
          <w:kern w:val="36"/>
          <w:lang w:val="it-IT"/>
        </w:rPr>
        <w:t xml:space="preserve"> uma valorização dos eventos programados no âmbito da Mostra Digital. Entre as novidades deste ano – conclui a associação dos fabricantes de máquinas agrícolas – </w:t>
      </w:r>
      <w:r w:rsidR="00492FF2">
        <w:rPr>
          <w:bCs/>
          <w:kern w:val="36"/>
          <w:lang w:val="it-IT"/>
        </w:rPr>
        <w:t xml:space="preserve">se destacam </w:t>
      </w:r>
      <w:r w:rsidRPr="000A12B4">
        <w:rPr>
          <w:bCs/>
          <w:kern w:val="36"/>
          <w:lang w:val="it-IT"/>
        </w:rPr>
        <w:t xml:space="preserve">os eventos denominados EIMA Robot e Path 4.0, dedicados ao tema da automação e </w:t>
      </w:r>
      <w:proofErr w:type="spellStart"/>
      <w:r w:rsidRPr="000A12B4">
        <w:rPr>
          <w:bCs/>
          <w:kern w:val="36"/>
          <w:lang w:val="it-IT"/>
        </w:rPr>
        <w:t>digitalização</w:t>
      </w:r>
      <w:proofErr w:type="spellEnd"/>
      <w:r w:rsidRPr="000A12B4">
        <w:rPr>
          <w:bCs/>
          <w:kern w:val="36"/>
          <w:lang w:val="it-IT"/>
        </w:rPr>
        <w:t xml:space="preserve"> </w:t>
      </w:r>
      <w:proofErr w:type="spellStart"/>
      <w:r w:rsidRPr="000A12B4">
        <w:rPr>
          <w:bCs/>
          <w:kern w:val="36"/>
          <w:lang w:val="it-IT"/>
        </w:rPr>
        <w:t>das</w:t>
      </w:r>
      <w:proofErr w:type="spellEnd"/>
      <w:r w:rsidRPr="000A12B4">
        <w:rPr>
          <w:bCs/>
          <w:kern w:val="36"/>
          <w:lang w:val="it-IT"/>
        </w:rPr>
        <w:t xml:space="preserve"> </w:t>
      </w:r>
      <w:proofErr w:type="spellStart"/>
      <w:r w:rsidRPr="000A12B4">
        <w:rPr>
          <w:bCs/>
          <w:kern w:val="36"/>
          <w:lang w:val="it-IT"/>
        </w:rPr>
        <w:t>práticas</w:t>
      </w:r>
      <w:proofErr w:type="spellEnd"/>
      <w:r w:rsidRPr="000A12B4">
        <w:rPr>
          <w:bCs/>
          <w:kern w:val="36"/>
          <w:lang w:val="it-IT"/>
        </w:rPr>
        <w:t xml:space="preserve"> </w:t>
      </w:r>
      <w:proofErr w:type="spellStart"/>
      <w:r w:rsidRPr="000A12B4">
        <w:rPr>
          <w:bCs/>
          <w:kern w:val="36"/>
          <w:lang w:val="it-IT"/>
        </w:rPr>
        <w:t>agrícolas</w:t>
      </w:r>
      <w:proofErr w:type="spellEnd"/>
      <w:r w:rsidRPr="000A12B4">
        <w:rPr>
          <w:bCs/>
          <w:kern w:val="36"/>
          <w:lang w:val="it-IT"/>
        </w:rPr>
        <w:t>.</w:t>
      </w:r>
    </w:p>
    <w:p w14:paraId="1D764468" w14:textId="77777777" w:rsidR="00492FF2" w:rsidRDefault="00492FF2" w:rsidP="00BB521C">
      <w:pPr>
        <w:jc w:val="both"/>
        <w:rPr>
          <w:bCs/>
          <w:kern w:val="36"/>
          <w:lang w:val="it-IT"/>
        </w:rPr>
      </w:pPr>
    </w:p>
    <w:p w14:paraId="763B532A" w14:textId="4F59C837" w:rsidR="00E95EA3" w:rsidRPr="00833A02" w:rsidRDefault="00BB521C" w:rsidP="00BB521C">
      <w:pPr>
        <w:jc w:val="both"/>
        <w:rPr>
          <w:b/>
          <w:bCs/>
          <w:lang w:val="it-IT"/>
        </w:rPr>
      </w:pPr>
      <w:r w:rsidRPr="00833A02">
        <w:rPr>
          <w:rFonts w:cs="Times New Roman"/>
          <w:b/>
          <w:bCs/>
          <w:color w:val="000000" w:themeColor="text1"/>
          <w:shd w:val="clear" w:color="auto" w:fill="FFFFFF"/>
          <w:lang w:val="it-IT"/>
        </w:rPr>
        <w:t>Ribeirão Preto</w:t>
      </w:r>
      <w:r w:rsidR="00C37925" w:rsidRPr="00833A02">
        <w:rPr>
          <w:rFonts w:cs="Times New Roman"/>
          <w:b/>
          <w:bCs/>
          <w:color w:val="000000" w:themeColor="text1"/>
          <w:lang w:val="it-IT"/>
        </w:rPr>
        <w:t>,</w:t>
      </w:r>
      <w:r w:rsidR="00E95EA3" w:rsidRPr="00833A02">
        <w:rPr>
          <w:b/>
          <w:bCs/>
          <w:color w:val="000000" w:themeColor="text1"/>
          <w:lang w:val="it-IT"/>
        </w:rPr>
        <w:t xml:space="preserve"> </w:t>
      </w:r>
      <w:r w:rsidR="00200952">
        <w:rPr>
          <w:b/>
          <w:bCs/>
          <w:color w:val="000000" w:themeColor="text1"/>
          <w:lang w:val="it-IT"/>
        </w:rPr>
        <w:t>27</w:t>
      </w:r>
      <w:r w:rsidR="00C93CB2" w:rsidRPr="00833A02">
        <w:rPr>
          <w:b/>
          <w:bCs/>
          <w:color w:val="000000" w:themeColor="text1"/>
          <w:lang w:val="it-IT"/>
        </w:rPr>
        <w:t xml:space="preserve"> </w:t>
      </w:r>
      <w:r w:rsidR="00C62562">
        <w:rPr>
          <w:b/>
          <w:bCs/>
          <w:color w:val="000000" w:themeColor="text1"/>
          <w:lang w:val="it-IT"/>
        </w:rPr>
        <w:t xml:space="preserve">de abril de </w:t>
      </w:r>
      <w:r w:rsidR="00E95EA3" w:rsidRPr="00833A02">
        <w:rPr>
          <w:b/>
          <w:bCs/>
          <w:lang w:val="it-IT"/>
        </w:rPr>
        <w:t>202</w:t>
      </w:r>
      <w:r w:rsidR="00C37925" w:rsidRPr="00833A02">
        <w:rPr>
          <w:b/>
          <w:bCs/>
          <w:lang w:val="it-IT"/>
        </w:rPr>
        <w:t>2</w:t>
      </w:r>
      <w:bookmarkEnd w:id="0"/>
    </w:p>
    <w:sectPr w:rsidR="00E95EA3" w:rsidRPr="00833A02" w:rsidSect="005D03DC">
      <w:headerReference w:type="default" r:id="rId7"/>
      <w:pgSz w:w="11900" w:h="16840"/>
      <w:pgMar w:top="0" w:right="701" w:bottom="1560"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793C" w14:textId="77777777" w:rsidR="00BE17A5" w:rsidRDefault="00BE17A5">
      <w:r>
        <w:separator/>
      </w:r>
    </w:p>
  </w:endnote>
  <w:endnote w:type="continuationSeparator" w:id="0">
    <w:p w14:paraId="6704B83A" w14:textId="77777777" w:rsidR="00BE17A5" w:rsidRDefault="00BE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E93D" w14:textId="77777777" w:rsidR="00BE17A5" w:rsidRDefault="00BE17A5">
      <w:r>
        <w:separator/>
      </w:r>
    </w:p>
  </w:footnote>
  <w:footnote w:type="continuationSeparator" w:id="0">
    <w:p w14:paraId="10072AEE" w14:textId="77777777" w:rsidR="00BE17A5" w:rsidRDefault="00BE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138705FC" w:rsidR="005B51B0" w:rsidRDefault="005B51B0">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5DD2C"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1"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67757"/>
    <w:rsid w:val="00070D00"/>
    <w:rsid w:val="00076A4E"/>
    <w:rsid w:val="00077E0A"/>
    <w:rsid w:val="00082E65"/>
    <w:rsid w:val="00095345"/>
    <w:rsid w:val="000953A3"/>
    <w:rsid w:val="00097B12"/>
    <w:rsid w:val="000A12B4"/>
    <w:rsid w:val="000A3BA0"/>
    <w:rsid w:val="000C1579"/>
    <w:rsid w:val="000C1E4E"/>
    <w:rsid w:val="000C4DE4"/>
    <w:rsid w:val="000D5D90"/>
    <w:rsid w:val="000E08F7"/>
    <w:rsid w:val="000E71A7"/>
    <w:rsid w:val="000F4FAE"/>
    <w:rsid w:val="00112B03"/>
    <w:rsid w:val="00113C6E"/>
    <w:rsid w:val="00124A76"/>
    <w:rsid w:val="00126A67"/>
    <w:rsid w:val="0012789F"/>
    <w:rsid w:val="00130AFF"/>
    <w:rsid w:val="00157D22"/>
    <w:rsid w:val="00180463"/>
    <w:rsid w:val="0018354D"/>
    <w:rsid w:val="001914CE"/>
    <w:rsid w:val="00191F36"/>
    <w:rsid w:val="001968E5"/>
    <w:rsid w:val="00196FD7"/>
    <w:rsid w:val="001B5ABC"/>
    <w:rsid w:val="001B7564"/>
    <w:rsid w:val="001E6873"/>
    <w:rsid w:val="00200952"/>
    <w:rsid w:val="00212768"/>
    <w:rsid w:val="0022432E"/>
    <w:rsid w:val="00225312"/>
    <w:rsid w:val="002415A7"/>
    <w:rsid w:val="002434A4"/>
    <w:rsid w:val="00250215"/>
    <w:rsid w:val="00256769"/>
    <w:rsid w:val="002633C4"/>
    <w:rsid w:val="00265E2B"/>
    <w:rsid w:val="002727C9"/>
    <w:rsid w:val="002A081C"/>
    <w:rsid w:val="002B0B49"/>
    <w:rsid w:val="002D274C"/>
    <w:rsid w:val="002F353D"/>
    <w:rsid w:val="002F6106"/>
    <w:rsid w:val="003076AD"/>
    <w:rsid w:val="003241F7"/>
    <w:rsid w:val="00330ADB"/>
    <w:rsid w:val="00354D28"/>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92FF2"/>
    <w:rsid w:val="004A116C"/>
    <w:rsid w:val="004A3C40"/>
    <w:rsid w:val="004B0C24"/>
    <w:rsid w:val="004B1382"/>
    <w:rsid w:val="004B1A0F"/>
    <w:rsid w:val="004D0B03"/>
    <w:rsid w:val="004E7D68"/>
    <w:rsid w:val="004F7D4D"/>
    <w:rsid w:val="0050493A"/>
    <w:rsid w:val="0050717F"/>
    <w:rsid w:val="0051665A"/>
    <w:rsid w:val="0052020C"/>
    <w:rsid w:val="005247F4"/>
    <w:rsid w:val="00531CA3"/>
    <w:rsid w:val="005363D1"/>
    <w:rsid w:val="00541D2D"/>
    <w:rsid w:val="00560CC7"/>
    <w:rsid w:val="00563F30"/>
    <w:rsid w:val="005646BB"/>
    <w:rsid w:val="00567F1C"/>
    <w:rsid w:val="005760BB"/>
    <w:rsid w:val="00577457"/>
    <w:rsid w:val="00592561"/>
    <w:rsid w:val="005A5F9E"/>
    <w:rsid w:val="005B2322"/>
    <w:rsid w:val="005B51B0"/>
    <w:rsid w:val="005B5F74"/>
    <w:rsid w:val="005B649F"/>
    <w:rsid w:val="005C1824"/>
    <w:rsid w:val="005C4F52"/>
    <w:rsid w:val="005D03DC"/>
    <w:rsid w:val="005D3BF8"/>
    <w:rsid w:val="005E4604"/>
    <w:rsid w:val="005E71D7"/>
    <w:rsid w:val="00601B0F"/>
    <w:rsid w:val="006063EA"/>
    <w:rsid w:val="006071AE"/>
    <w:rsid w:val="006121B5"/>
    <w:rsid w:val="00622248"/>
    <w:rsid w:val="0062254E"/>
    <w:rsid w:val="006235D9"/>
    <w:rsid w:val="00626EBC"/>
    <w:rsid w:val="00643058"/>
    <w:rsid w:val="006523A0"/>
    <w:rsid w:val="00661945"/>
    <w:rsid w:val="006661AA"/>
    <w:rsid w:val="006729A9"/>
    <w:rsid w:val="00677CC8"/>
    <w:rsid w:val="006810E8"/>
    <w:rsid w:val="00682974"/>
    <w:rsid w:val="00687D18"/>
    <w:rsid w:val="00690F03"/>
    <w:rsid w:val="006C0D12"/>
    <w:rsid w:val="006C3036"/>
    <w:rsid w:val="006C3D70"/>
    <w:rsid w:val="006C65AF"/>
    <w:rsid w:val="006E3D16"/>
    <w:rsid w:val="006F0035"/>
    <w:rsid w:val="006F420E"/>
    <w:rsid w:val="006F45C9"/>
    <w:rsid w:val="006F6D68"/>
    <w:rsid w:val="00702B1B"/>
    <w:rsid w:val="007047F7"/>
    <w:rsid w:val="007100B8"/>
    <w:rsid w:val="00731188"/>
    <w:rsid w:val="00731FD6"/>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33A02"/>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77927"/>
    <w:rsid w:val="0098532D"/>
    <w:rsid w:val="00987152"/>
    <w:rsid w:val="009913A8"/>
    <w:rsid w:val="009A1C8E"/>
    <w:rsid w:val="009A6B5F"/>
    <w:rsid w:val="009C0F34"/>
    <w:rsid w:val="009C2022"/>
    <w:rsid w:val="009F23FD"/>
    <w:rsid w:val="00A00A57"/>
    <w:rsid w:val="00A11260"/>
    <w:rsid w:val="00A20F14"/>
    <w:rsid w:val="00A25511"/>
    <w:rsid w:val="00A34A64"/>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01E2"/>
    <w:rsid w:val="00AF167E"/>
    <w:rsid w:val="00AF1E29"/>
    <w:rsid w:val="00B032D7"/>
    <w:rsid w:val="00B21437"/>
    <w:rsid w:val="00B254EA"/>
    <w:rsid w:val="00B45FD1"/>
    <w:rsid w:val="00B50277"/>
    <w:rsid w:val="00B51775"/>
    <w:rsid w:val="00B535FE"/>
    <w:rsid w:val="00B77BB9"/>
    <w:rsid w:val="00B90224"/>
    <w:rsid w:val="00BA004C"/>
    <w:rsid w:val="00BA1DF9"/>
    <w:rsid w:val="00BA4EEB"/>
    <w:rsid w:val="00BB521C"/>
    <w:rsid w:val="00BC3205"/>
    <w:rsid w:val="00BE17A5"/>
    <w:rsid w:val="00BE2C5C"/>
    <w:rsid w:val="00BE3E13"/>
    <w:rsid w:val="00C03358"/>
    <w:rsid w:val="00C05B8E"/>
    <w:rsid w:val="00C111DE"/>
    <w:rsid w:val="00C15314"/>
    <w:rsid w:val="00C16E54"/>
    <w:rsid w:val="00C21717"/>
    <w:rsid w:val="00C243B8"/>
    <w:rsid w:val="00C3470B"/>
    <w:rsid w:val="00C37925"/>
    <w:rsid w:val="00C41688"/>
    <w:rsid w:val="00C4482E"/>
    <w:rsid w:val="00C54804"/>
    <w:rsid w:val="00C577D6"/>
    <w:rsid w:val="00C62562"/>
    <w:rsid w:val="00C73E59"/>
    <w:rsid w:val="00C83B9F"/>
    <w:rsid w:val="00C871ED"/>
    <w:rsid w:val="00C903D4"/>
    <w:rsid w:val="00C92828"/>
    <w:rsid w:val="00C93831"/>
    <w:rsid w:val="00C93CB2"/>
    <w:rsid w:val="00CA1EB3"/>
    <w:rsid w:val="00CA2657"/>
    <w:rsid w:val="00CB2B7C"/>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57AA5"/>
    <w:rsid w:val="00D616AE"/>
    <w:rsid w:val="00D6602B"/>
    <w:rsid w:val="00D715BA"/>
    <w:rsid w:val="00D722A1"/>
    <w:rsid w:val="00D7438C"/>
    <w:rsid w:val="00DA0614"/>
    <w:rsid w:val="00DC1CB4"/>
    <w:rsid w:val="00DE071A"/>
    <w:rsid w:val="00DE3A07"/>
    <w:rsid w:val="00DE4119"/>
    <w:rsid w:val="00DF0912"/>
    <w:rsid w:val="00DF254C"/>
    <w:rsid w:val="00E018ED"/>
    <w:rsid w:val="00E264AA"/>
    <w:rsid w:val="00E2650D"/>
    <w:rsid w:val="00E273DF"/>
    <w:rsid w:val="00E35D46"/>
    <w:rsid w:val="00E554B1"/>
    <w:rsid w:val="00E7611F"/>
    <w:rsid w:val="00E76A4B"/>
    <w:rsid w:val="00E80F2F"/>
    <w:rsid w:val="00E946DA"/>
    <w:rsid w:val="00E95EA3"/>
    <w:rsid w:val="00EB3652"/>
    <w:rsid w:val="00EC5741"/>
    <w:rsid w:val="00EE3D36"/>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D4176"/>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1875649046">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0</DocSecurity>
  <Lines>34</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2022-04-24T20:17:00Z</cp:lastPrinted>
  <dcterms:created xsi:type="dcterms:W3CDTF">2022-04-27T05:38:00Z</dcterms:created>
  <dcterms:modified xsi:type="dcterms:W3CDTF">2022-04-27T05:38:00Z</dcterms:modified>
</cp:coreProperties>
</file>