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8F31" w14:textId="77777777" w:rsidR="003A5287" w:rsidRDefault="003A5287" w:rsidP="007609F5">
      <w:pPr>
        <w:jc w:val="both"/>
        <w:rPr>
          <w:rStyle w:val="Nessuno"/>
          <w:i/>
          <w:iCs/>
          <w:lang w:val="it-IT"/>
        </w:rPr>
      </w:pPr>
    </w:p>
    <w:p w14:paraId="284B08B1" w14:textId="6BFBC9B0" w:rsidR="008553FB" w:rsidRDefault="007609F5" w:rsidP="007609F5">
      <w:pPr>
        <w:jc w:val="both"/>
        <w:rPr>
          <w:rFonts w:cs="Times New Roman"/>
          <w:i/>
          <w:lang w:val="it-IT"/>
        </w:rPr>
      </w:pPr>
      <w:r>
        <w:rPr>
          <w:rFonts w:cs="Times New Roman"/>
          <w:i/>
          <w:lang w:val="it-IT"/>
        </w:rPr>
        <w:t xml:space="preserve">Comunicato stampa n. </w:t>
      </w:r>
      <w:r w:rsidR="00C92828">
        <w:rPr>
          <w:rFonts w:cs="Times New Roman"/>
          <w:i/>
          <w:lang w:val="it-IT"/>
        </w:rPr>
        <w:t>6</w:t>
      </w:r>
      <w:r w:rsidR="00FE2A97">
        <w:rPr>
          <w:rFonts w:cs="Times New Roman"/>
          <w:i/>
          <w:lang w:val="it-IT"/>
        </w:rPr>
        <w:t>/2021</w:t>
      </w:r>
    </w:p>
    <w:p w14:paraId="684DD4BA" w14:textId="3B4E0371" w:rsidR="003A5287" w:rsidRDefault="003A5287" w:rsidP="003A5287">
      <w:pPr>
        <w:jc w:val="both"/>
        <w:rPr>
          <w:rFonts w:cs="Times New Roman"/>
          <w:i/>
          <w:lang w:val="it-IT"/>
        </w:rPr>
      </w:pPr>
    </w:p>
    <w:p w14:paraId="36B68904" w14:textId="77777777" w:rsidR="00C92828" w:rsidRPr="006363A3" w:rsidRDefault="00C92828" w:rsidP="00C92828">
      <w:pPr>
        <w:jc w:val="both"/>
        <w:rPr>
          <w:rFonts w:cs="Times New Roman"/>
          <w:b/>
          <w:bCs/>
          <w:sz w:val="28"/>
          <w:szCs w:val="28"/>
        </w:rPr>
      </w:pPr>
      <w:r w:rsidRPr="006363A3">
        <w:rPr>
          <w:rFonts w:cs="Times New Roman"/>
          <w:b/>
          <w:bCs/>
          <w:sz w:val="28"/>
          <w:szCs w:val="28"/>
        </w:rPr>
        <w:t>EIMA “Digital”, la vetrina del 4.0</w:t>
      </w:r>
    </w:p>
    <w:p w14:paraId="13B32065" w14:textId="77777777" w:rsidR="00C92828" w:rsidRPr="006363A3" w:rsidRDefault="00C92828" w:rsidP="00C92828">
      <w:pPr>
        <w:jc w:val="both"/>
        <w:rPr>
          <w:rFonts w:cs="Times New Roman"/>
          <w:b/>
          <w:bCs/>
        </w:rPr>
      </w:pPr>
    </w:p>
    <w:p w14:paraId="59EE702C" w14:textId="640CC094" w:rsidR="00C92828" w:rsidRPr="006363A3" w:rsidRDefault="00C92828" w:rsidP="00C92828">
      <w:pPr>
        <w:jc w:val="both"/>
        <w:rPr>
          <w:rFonts w:cs="Times New Roman"/>
          <w:b/>
          <w:bCs/>
          <w:i/>
          <w:iCs/>
        </w:rPr>
      </w:pPr>
      <w:r w:rsidRPr="006363A3">
        <w:rPr>
          <w:rFonts w:cs="Times New Roman"/>
          <w:b/>
          <w:bCs/>
          <w:i/>
          <w:iCs/>
        </w:rPr>
        <w:t>Il mercato dell’elettronica avanzata per l’agricoltura è cresciuto di cinque volte negli ultimi quattro anni, ma è destinato a incrementarsi in modo sempre più marcato grazie anche al sistema di incentivi per la transizione digitale. Il Salone di EIMA Digital</w:t>
      </w:r>
      <w:r w:rsidR="00AE1470">
        <w:rPr>
          <w:rFonts w:cs="Times New Roman"/>
          <w:b/>
          <w:bCs/>
          <w:i/>
          <w:iCs/>
        </w:rPr>
        <w:t xml:space="preserve">  nell’ambito della 44ma EIMA International </w:t>
      </w:r>
      <w:r w:rsidRPr="006363A3">
        <w:rPr>
          <w:rFonts w:cs="Times New Roman"/>
          <w:b/>
          <w:bCs/>
          <w:i/>
          <w:iCs/>
        </w:rPr>
        <w:t xml:space="preserve"> (19-23 ottobr</w:t>
      </w:r>
      <w:r w:rsidR="00AE1470">
        <w:rPr>
          <w:rFonts w:cs="Times New Roman"/>
          <w:b/>
          <w:bCs/>
          <w:i/>
          <w:iCs/>
        </w:rPr>
        <w:t>e 2021</w:t>
      </w:r>
      <w:r w:rsidRPr="006363A3">
        <w:rPr>
          <w:rFonts w:cs="Times New Roman"/>
          <w:b/>
          <w:bCs/>
          <w:i/>
          <w:iCs/>
        </w:rPr>
        <w:t>) mette in mostra le tecnologie più innovative, e offre un programma di eventi sul tema realizzati in collaborazione con Università e con l’associazione mondiale AEF.</w:t>
      </w:r>
    </w:p>
    <w:p w14:paraId="2B522BA4" w14:textId="77777777" w:rsidR="00C92828" w:rsidRPr="006363A3" w:rsidRDefault="00C92828" w:rsidP="00C92828">
      <w:pPr>
        <w:jc w:val="both"/>
        <w:rPr>
          <w:rFonts w:cs="Times New Roman"/>
          <w:b/>
          <w:bCs/>
        </w:rPr>
      </w:pPr>
    </w:p>
    <w:p w14:paraId="0A60FC63" w14:textId="73206E8C" w:rsidR="00C92828" w:rsidRDefault="00C92828" w:rsidP="00C92828">
      <w:pPr>
        <w:jc w:val="both"/>
        <w:rPr>
          <w:rFonts w:eastAsia="Calibri" w:cs="Times New Roman"/>
          <w:lang w:eastAsia="en-US"/>
        </w:rPr>
      </w:pPr>
      <w:r w:rsidRPr="00E80FA8">
        <w:rPr>
          <w:rFonts w:cs="Times New Roman"/>
        </w:rPr>
        <w:t>Le tecnologie digitali per l’agricoltura 4.0 s</w:t>
      </w:r>
      <w:r>
        <w:rPr>
          <w:rFonts w:cs="Times New Roman"/>
        </w:rPr>
        <w:t xml:space="preserve">ono </w:t>
      </w:r>
      <w:r w:rsidRPr="00E80FA8">
        <w:rPr>
          <w:rFonts w:cs="Times New Roman"/>
        </w:rPr>
        <w:t xml:space="preserve">al centro di EIMA International 2021, la rassegna mondiale della meccanica agricola in calendario dal 19 al 23 ottobre alla Fiera di Bologna. La grande kermesse bolognese prevede infatti all’interno del Padiglione 36 uno spazio specificamente dedicato all’elettronica avanzata. E’ il Salone EIMA Digital che, </w:t>
      </w:r>
      <w:r>
        <w:rPr>
          <w:rFonts w:cs="Times New Roman"/>
        </w:rPr>
        <w:t xml:space="preserve">confermato quest’anno dopo il successo dell’edizione 2018, </w:t>
      </w:r>
      <w:r w:rsidRPr="00E80FA8">
        <w:rPr>
          <w:rFonts w:cs="Times New Roman"/>
        </w:rPr>
        <w:t>offr</w:t>
      </w:r>
      <w:r>
        <w:rPr>
          <w:rFonts w:cs="Times New Roman"/>
        </w:rPr>
        <w:t>e</w:t>
      </w:r>
      <w:r w:rsidRPr="00E80FA8">
        <w:rPr>
          <w:rFonts w:cs="Times New Roman"/>
        </w:rPr>
        <w:t xml:space="preserve"> ai visitatori un’ampia panoramica sulle soluzioni di ultima generazione per </w:t>
      </w:r>
      <w:r w:rsidRPr="00E80FA8">
        <w:rPr>
          <w:rFonts w:eastAsia="Calibri" w:cs="Times New Roman"/>
          <w:lang w:eastAsia="en-US"/>
        </w:rPr>
        <w:t>guida satellitare, GPS, computer di bordo, dispositivi ISOBUS, sensori</w:t>
      </w:r>
      <w:r>
        <w:rPr>
          <w:rFonts w:eastAsia="Calibri" w:cs="Times New Roman"/>
          <w:lang w:eastAsia="en-US"/>
        </w:rPr>
        <w:t xml:space="preserve">, </w:t>
      </w:r>
      <w:r w:rsidRPr="00E80FA8">
        <w:rPr>
          <w:rFonts w:eastAsia="Calibri" w:cs="Times New Roman"/>
          <w:lang w:eastAsia="en-US"/>
        </w:rPr>
        <w:t xml:space="preserve">software </w:t>
      </w:r>
      <w:r>
        <w:rPr>
          <w:rFonts w:eastAsia="Calibri" w:cs="Times New Roman"/>
          <w:lang w:eastAsia="en-US"/>
        </w:rPr>
        <w:t>specifici e droni.</w:t>
      </w:r>
      <w:r w:rsidRPr="00E80FA8">
        <w:rPr>
          <w:rFonts w:eastAsia="Calibri" w:cs="Times New Roman"/>
          <w:lang w:eastAsia="en-US"/>
        </w:rPr>
        <w:t xml:space="preserve"> A quattro mesi dalla rassegna </w:t>
      </w:r>
      <w:r>
        <w:rPr>
          <w:rFonts w:eastAsia="Calibri" w:cs="Times New Roman"/>
          <w:lang w:eastAsia="en-US"/>
        </w:rPr>
        <w:t>-</w:t>
      </w:r>
      <w:r w:rsidRPr="00E80FA8">
        <w:rPr>
          <w:rFonts w:eastAsia="Calibri" w:cs="Times New Roman"/>
          <w:lang w:eastAsia="en-US"/>
        </w:rPr>
        <w:t xml:space="preserve"> fa sapere FederUnacoma, che dell’EIMA è organizzatrice diretta - sono </w:t>
      </w:r>
      <w:r>
        <w:rPr>
          <w:rFonts w:eastAsia="Calibri" w:cs="Times New Roman"/>
          <w:lang w:eastAsia="en-US"/>
        </w:rPr>
        <w:t xml:space="preserve">circa 30 le aziende specializzate che hanno confermato la partecipazione al </w:t>
      </w:r>
      <w:r w:rsidRPr="00E80FA8">
        <w:rPr>
          <w:rFonts w:eastAsia="Calibri" w:cs="Times New Roman"/>
          <w:lang w:eastAsia="en-US"/>
        </w:rPr>
        <w:t xml:space="preserve">Salone </w:t>
      </w:r>
      <w:r>
        <w:rPr>
          <w:rFonts w:eastAsia="Calibri" w:cs="Times New Roman"/>
          <w:lang w:eastAsia="en-US"/>
        </w:rPr>
        <w:t>“</w:t>
      </w:r>
      <w:r w:rsidRPr="00E80FA8">
        <w:rPr>
          <w:rFonts w:eastAsia="Calibri" w:cs="Times New Roman"/>
          <w:lang w:eastAsia="en-US"/>
        </w:rPr>
        <w:t>Digital</w:t>
      </w:r>
      <w:r>
        <w:rPr>
          <w:rFonts w:eastAsia="Calibri" w:cs="Times New Roman"/>
          <w:lang w:eastAsia="en-US"/>
        </w:rPr>
        <w:t>”</w:t>
      </w:r>
      <w:r w:rsidRPr="00E80FA8">
        <w:rPr>
          <w:rFonts w:eastAsia="Calibri" w:cs="Times New Roman"/>
          <w:lang w:eastAsia="en-US"/>
        </w:rPr>
        <w:t xml:space="preserve">, </w:t>
      </w:r>
      <w:r>
        <w:rPr>
          <w:rFonts w:eastAsia="Calibri" w:cs="Times New Roman"/>
          <w:lang w:eastAsia="en-US"/>
        </w:rPr>
        <w:t xml:space="preserve">e altre dovrebbero aggiungersi nelle prossime settimane vista l’attualità del tema e l’interesse economico per le tecnologie 4.0. </w:t>
      </w:r>
      <w:r w:rsidRPr="00E80FA8">
        <w:rPr>
          <w:rFonts w:eastAsia="Calibri" w:cs="Times New Roman"/>
          <w:lang w:eastAsia="en-US"/>
        </w:rPr>
        <w:t xml:space="preserve">L’utilizzo sistematico delle tecnologie digitali a bordo dei mezzi meccanici </w:t>
      </w:r>
      <w:r>
        <w:rPr>
          <w:rFonts w:eastAsia="Calibri" w:cs="Times New Roman"/>
          <w:lang w:eastAsia="en-US"/>
        </w:rPr>
        <w:t xml:space="preserve">e nelle aree coltivate </w:t>
      </w:r>
      <w:r w:rsidRPr="00E80FA8">
        <w:rPr>
          <w:rFonts w:eastAsia="Calibri" w:cs="Times New Roman"/>
          <w:lang w:eastAsia="en-US"/>
        </w:rPr>
        <w:t xml:space="preserve">permette di ottimizzarne le prestazioni e quindi coniugare </w:t>
      </w:r>
      <w:r>
        <w:rPr>
          <w:rFonts w:eastAsia="Calibri" w:cs="Times New Roman"/>
          <w:lang w:eastAsia="en-US"/>
        </w:rPr>
        <w:t xml:space="preserve">la </w:t>
      </w:r>
      <w:r w:rsidRPr="00E80FA8">
        <w:rPr>
          <w:rFonts w:eastAsia="Calibri" w:cs="Times New Roman"/>
          <w:lang w:eastAsia="en-US"/>
        </w:rPr>
        <w:t xml:space="preserve">produttività e </w:t>
      </w:r>
      <w:r>
        <w:rPr>
          <w:rFonts w:eastAsia="Calibri" w:cs="Times New Roman"/>
          <w:lang w:eastAsia="en-US"/>
        </w:rPr>
        <w:t xml:space="preserve">la </w:t>
      </w:r>
      <w:r w:rsidRPr="00E80FA8">
        <w:rPr>
          <w:rFonts w:eastAsia="Calibri" w:cs="Times New Roman"/>
          <w:lang w:eastAsia="en-US"/>
        </w:rPr>
        <w:t>sostenibilità</w:t>
      </w:r>
      <w:r>
        <w:rPr>
          <w:rFonts w:eastAsia="Calibri" w:cs="Times New Roman"/>
          <w:lang w:eastAsia="en-US"/>
        </w:rPr>
        <w:t xml:space="preserve">, che rappresenta il tema chiave del </w:t>
      </w:r>
      <w:r w:rsidRPr="00E80FA8">
        <w:rPr>
          <w:rFonts w:eastAsia="Calibri" w:cs="Times New Roman"/>
          <w:lang w:eastAsia="en-US"/>
        </w:rPr>
        <w:t xml:space="preserve">Green </w:t>
      </w:r>
      <w:r>
        <w:rPr>
          <w:rFonts w:eastAsia="Calibri" w:cs="Times New Roman"/>
          <w:lang w:eastAsia="en-US"/>
        </w:rPr>
        <w:t>Deal e</w:t>
      </w:r>
      <w:r w:rsidRPr="00E80FA8">
        <w:rPr>
          <w:rFonts w:eastAsia="Calibri" w:cs="Times New Roman"/>
          <w:lang w:eastAsia="en-US"/>
        </w:rPr>
        <w:t xml:space="preserve">uropeo </w:t>
      </w:r>
      <w:r>
        <w:rPr>
          <w:rFonts w:eastAsia="Calibri" w:cs="Times New Roman"/>
          <w:lang w:eastAsia="en-US"/>
        </w:rPr>
        <w:t xml:space="preserve">e dello stesso </w:t>
      </w:r>
      <w:r w:rsidRPr="00E80FA8">
        <w:rPr>
          <w:rFonts w:eastAsia="Calibri" w:cs="Times New Roman"/>
          <w:lang w:eastAsia="en-US"/>
        </w:rPr>
        <w:t>PNRR. Secondo i dati dell’Osservatorio Smart Agrifood, tra il 2017 e il 2020 il valore del mercato 4.0 è più che quintuplicato</w:t>
      </w:r>
      <w:r>
        <w:rPr>
          <w:rFonts w:eastAsia="Calibri" w:cs="Times New Roman"/>
          <w:lang w:eastAsia="en-US"/>
        </w:rPr>
        <w:t xml:space="preserve"> in agricoltura</w:t>
      </w:r>
      <w:r w:rsidRPr="00E80FA8">
        <w:rPr>
          <w:rFonts w:eastAsia="Calibri" w:cs="Times New Roman"/>
          <w:lang w:eastAsia="en-US"/>
        </w:rPr>
        <w:t>, passando da 100 milioni di euro a 540 milioni</w:t>
      </w:r>
      <w:r>
        <w:rPr>
          <w:rFonts w:eastAsia="Calibri" w:cs="Times New Roman"/>
          <w:lang w:eastAsia="en-US"/>
        </w:rPr>
        <w:t>, un business destinato a crescere in modo imponente anche in considerazione dei fondi per la transizione digitale che verranno messi a disposizione con il Piano Nazionale Ripresa e Resilienza messo a punto dal Governo e presto pienamente operativo. Oltre ad essere vetrina delle tecnologie più avanzate, EIMA Digital è anche occasione per fare divulgazione e aggiornamento professionale sulle applicazioni del 4.0. Nel contesto del Salone sono infatti programmati convegni e seminari specifici, grazie alla presenza di istituzioni universitarie e di ricerca e alla collaborazione con AEF, l’associazione mondiale degli esperti di sistemi digitali applicati all’agricoltura, che avrà ad EIMA 2021 un presidio fisso.</w:t>
      </w:r>
    </w:p>
    <w:p w14:paraId="45BF1238" w14:textId="77777777" w:rsidR="00C92828" w:rsidRDefault="00C92828" w:rsidP="00C92828">
      <w:pPr>
        <w:jc w:val="both"/>
        <w:rPr>
          <w:rFonts w:eastAsia="Calibri" w:cs="Times New Roman"/>
          <w:lang w:eastAsia="en-US"/>
        </w:rPr>
      </w:pPr>
    </w:p>
    <w:p w14:paraId="003744B9" w14:textId="77777777" w:rsidR="00FE2A97" w:rsidRPr="00761A5E" w:rsidRDefault="00FE2A97" w:rsidP="00FE2A97">
      <w:pPr>
        <w:jc w:val="both"/>
        <w:rPr>
          <w:rFonts w:cs="Times New Roman"/>
        </w:rPr>
      </w:pPr>
    </w:p>
    <w:p w14:paraId="55360785" w14:textId="477CBD25" w:rsidR="00687D18" w:rsidRDefault="00082E65" w:rsidP="007609F5">
      <w:pPr>
        <w:jc w:val="both"/>
        <w:rPr>
          <w:rFonts w:cs="Times New Roman"/>
          <w:lang w:val="it-IT"/>
        </w:rPr>
      </w:pPr>
      <w:r>
        <w:rPr>
          <w:rFonts w:cs="Times New Roman"/>
          <w:lang w:val="it-IT"/>
        </w:rPr>
        <w:t xml:space="preserve"> </w:t>
      </w:r>
    </w:p>
    <w:p w14:paraId="6F16E443" w14:textId="0A2710FE" w:rsidR="003A5287" w:rsidRDefault="003A5287" w:rsidP="007609F5">
      <w:pPr>
        <w:jc w:val="both"/>
        <w:rPr>
          <w:rFonts w:cs="Times New Roman"/>
          <w:b/>
          <w:lang w:val="it-IT"/>
        </w:rPr>
      </w:pPr>
      <w:r w:rsidRPr="003A5287">
        <w:rPr>
          <w:rFonts w:cs="Times New Roman"/>
          <w:b/>
          <w:lang w:val="it-IT"/>
        </w:rPr>
        <w:t xml:space="preserve">Roma, </w:t>
      </w:r>
      <w:r w:rsidR="00C92828">
        <w:rPr>
          <w:rFonts w:cs="Times New Roman"/>
          <w:b/>
          <w:lang w:val="it-IT"/>
        </w:rPr>
        <w:t>10 giugno</w:t>
      </w:r>
      <w:r w:rsidR="00A734CB">
        <w:rPr>
          <w:rFonts w:cs="Times New Roman"/>
          <w:b/>
          <w:lang w:val="it-IT"/>
        </w:rPr>
        <w:t xml:space="preserve"> 2021</w:t>
      </w:r>
      <w:r w:rsidRPr="003A5287">
        <w:rPr>
          <w:rFonts w:cs="Times New Roman"/>
          <w:b/>
          <w:lang w:val="it-IT"/>
        </w:rPr>
        <w:t xml:space="preserve"> </w:t>
      </w:r>
    </w:p>
    <w:p w14:paraId="08396AE8" w14:textId="77777777" w:rsidR="00803B1C" w:rsidRDefault="00803B1C" w:rsidP="007609F5">
      <w:pPr>
        <w:jc w:val="both"/>
        <w:rPr>
          <w:rFonts w:cs="Times New Roman"/>
          <w:b/>
          <w:lang w:val="it-IT"/>
        </w:rPr>
      </w:pPr>
    </w:p>
    <w:p w14:paraId="0BA8E8A2" w14:textId="1563B9DD" w:rsidR="00803B1C" w:rsidRPr="003A5287" w:rsidRDefault="00FE2A97" w:rsidP="007609F5">
      <w:pPr>
        <w:jc w:val="both"/>
        <w:rPr>
          <w:rFonts w:cs="Times New Roman"/>
          <w:b/>
          <w:i/>
          <w:lang w:val="it-IT"/>
        </w:rPr>
      </w:pPr>
      <w:r>
        <w:rPr>
          <w:rFonts w:cs="Times New Roman"/>
          <w:b/>
          <w:lang w:val="it-IT"/>
        </w:rPr>
        <w:t xml:space="preserve"> </w:t>
      </w:r>
    </w:p>
    <w:p w14:paraId="5C3FD4CD" w14:textId="166EC45B" w:rsidR="003B7D16" w:rsidRPr="00E273DF" w:rsidRDefault="00D4217A" w:rsidP="007609F5">
      <w:pPr>
        <w:jc w:val="both"/>
        <w:rPr>
          <w:lang w:val="it-IT"/>
        </w:rPr>
      </w:pPr>
      <w:hyperlink r:id="rId6" w:history="1">
        <w:r w:rsidRPr="00D4217A">
          <w:rPr>
            <w:rStyle w:val="Collegamentoipertestuale"/>
            <w:lang w:val="it-IT"/>
          </w:rPr>
          <w:t>Link foto</w:t>
        </w:r>
      </w:hyperlink>
    </w:p>
    <w:p w14:paraId="2C3D0119" w14:textId="2DDE0FD4" w:rsidR="008553FB" w:rsidRPr="00FE2A97" w:rsidRDefault="003A5287" w:rsidP="00FE2A97">
      <w:pPr>
        <w:tabs>
          <w:tab w:val="left" w:pos="3090"/>
        </w:tabs>
        <w:jc w:val="both"/>
        <w:rPr>
          <w:lang w:val="it-IT"/>
        </w:rPr>
      </w:pPr>
      <w:r>
        <w:rPr>
          <w:lang w:val="it-IT"/>
        </w:rPr>
        <w:tab/>
      </w:r>
    </w:p>
    <w:sectPr w:rsidR="008553FB" w:rsidRPr="00FE2A97"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FE97" w14:textId="77777777" w:rsidR="00B51775" w:rsidRDefault="00B51775">
      <w:r>
        <w:separator/>
      </w:r>
    </w:p>
  </w:endnote>
  <w:endnote w:type="continuationSeparator" w:id="0">
    <w:p w14:paraId="4A7AD37D" w14:textId="77777777" w:rsidR="00B51775" w:rsidRDefault="00B5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36EC" w14:textId="77777777" w:rsidR="00B51775" w:rsidRDefault="00B51775">
      <w:r>
        <w:separator/>
      </w:r>
    </w:p>
  </w:footnote>
  <w:footnote w:type="continuationSeparator" w:id="0">
    <w:p w14:paraId="77190C53" w14:textId="77777777" w:rsidR="00B51775" w:rsidRDefault="00B5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0C26" w14:textId="03FD4B1C" w:rsidR="00F50302" w:rsidRDefault="00687D18">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14:anchorId="070EBFA0" wp14:editId="6183450F">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B7C25"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" stroked="f" strokeweight="1pt">
              <v:stroke miterlimit="4" joinstyle="miter"/>
              <w10:wrap anchorx="page" anchory="page"/>
            </v:roundrect>
          </w:pict>
        </mc:Fallback>
      </mc:AlternateContent>
    </w:r>
    <w:r w:rsidR="00097B12">
      <w:rPr>
        <w:noProof/>
        <w:lang w:val="it-IT"/>
      </w:rPr>
      <w:drawing>
        <wp:anchor distT="152400" distB="152400" distL="152400" distR="152400" simplePos="0" relativeHeight="251659264" behindDoc="1" locked="0" layoutInCell="1" allowOverlap="1" wp14:anchorId="5BDA1DA3" wp14:editId="59AFDF1D">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it-IT"/>
      </w:rPr>
      <mc:AlternateContent>
        <mc:Choice Requires="wps">
          <w:drawing>
            <wp:anchor distT="152400" distB="152400" distL="152400" distR="152400" simplePos="0" relativeHeight="251660288" behindDoc="1" locked="0" layoutInCell="1" allowOverlap="1" wp14:anchorId="4B0F40C3" wp14:editId="5D79B91F">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233461E4" w14:textId="77777777" w:rsidR="00F50302" w:rsidRDefault="009913A8">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D722A1">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F40C3"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" stroked="f" strokeweight="1pt">
              <v:stroke miterlimit="4"/>
              <v:textbox inset="3.6pt,,3.6pt">
                <w:txbxContent>
                  <w:p w14:paraId="233461E4" w14:textId="77777777" w:rsidR="00F50302" w:rsidRDefault="009913A8">
                    <w:pPr>
                      <w:pBdr>
                        <w:bottom w:val="single" w:sz="4" w:space="0" w:color="000000"/>
                      </w:pBdr>
                    </w:pPr>
                    <w:r>
                      <w:rPr>
                        <w:rStyle w:val="Nessuno"/>
                      </w:rPr>
                      <w:fldChar w:fldCharType="begin"/>
                    </w:r>
                    <w:r w:rsidR="00097B12">
                      <w:rPr>
                        <w:rStyle w:val="Nessuno"/>
                      </w:rPr>
                      <w:instrText xml:space="preserve"> PAGE </w:instrText>
                    </w:r>
                    <w:r>
                      <w:rPr>
                        <w:rStyle w:val="Nessuno"/>
                      </w:rPr>
                      <w:fldChar w:fldCharType="separate"/>
                    </w:r>
                    <w:r w:rsidR="00D722A1">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6144"/>
    <w:rsid w:val="00042520"/>
    <w:rsid w:val="0004548F"/>
    <w:rsid w:val="00070D00"/>
    <w:rsid w:val="00082E65"/>
    <w:rsid w:val="000953A3"/>
    <w:rsid w:val="00097B12"/>
    <w:rsid w:val="000E71A7"/>
    <w:rsid w:val="000F4FAE"/>
    <w:rsid w:val="00124A76"/>
    <w:rsid w:val="00180463"/>
    <w:rsid w:val="0018354D"/>
    <w:rsid w:val="001B7564"/>
    <w:rsid w:val="0022432E"/>
    <w:rsid w:val="00225312"/>
    <w:rsid w:val="002434A4"/>
    <w:rsid w:val="00256769"/>
    <w:rsid w:val="002A081C"/>
    <w:rsid w:val="002B0B49"/>
    <w:rsid w:val="003076AD"/>
    <w:rsid w:val="003241F7"/>
    <w:rsid w:val="00330ADB"/>
    <w:rsid w:val="00364712"/>
    <w:rsid w:val="00371FC4"/>
    <w:rsid w:val="00395CEF"/>
    <w:rsid w:val="003A5287"/>
    <w:rsid w:val="003B358C"/>
    <w:rsid w:val="003B7D16"/>
    <w:rsid w:val="003F68D0"/>
    <w:rsid w:val="003F799E"/>
    <w:rsid w:val="00406182"/>
    <w:rsid w:val="004330CB"/>
    <w:rsid w:val="00477EB0"/>
    <w:rsid w:val="00486E84"/>
    <w:rsid w:val="004F7D4D"/>
    <w:rsid w:val="005363D1"/>
    <w:rsid w:val="005760BB"/>
    <w:rsid w:val="006063EA"/>
    <w:rsid w:val="00643058"/>
    <w:rsid w:val="00677CC8"/>
    <w:rsid w:val="006810E8"/>
    <w:rsid w:val="00682974"/>
    <w:rsid w:val="00687D18"/>
    <w:rsid w:val="006C0D12"/>
    <w:rsid w:val="006C65AF"/>
    <w:rsid w:val="006F420E"/>
    <w:rsid w:val="007609F5"/>
    <w:rsid w:val="00766BC5"/>
    <w:rsid w:val="007A2D4F"/>
    <w:rsid w:val="00803B1C"/>
    <w:rsid w:val="008553FB"/>
    <w:rsid w:val="00892EB6"/>
    <w:rsid w:val="00893AAD"/>
    <w:rsid w:val="00896574"/>
    <w:rsid w:val="008C6C11"/>
    <w:rsid w:val="008D1A58"/>
    <w:rsid w:val="008F5AD0"/>
    <w:rsid w:val="009234B5"/>
    <w:rsid w:val="0093775C"/>
    <w:rsid w:val="009913A8"/>
    <w:rsid w:val="009C0F34"/>
    <w:rsid w:val="00A20F14"/>
    <w:rsid w:val="00A440F2"/>
    <w:rsid w:val="00A734CB"/>
    <w:rsid w:val="00A96BE3"/>
    <w:rsid w:val="00AE1470"/>
    <w:rsid w:val="00B032D7"/>
    <w:rsid w:val="00B21437"/>
    <w:rsid w:val="00B51775"/>
    <w:rsid w:val="00C03358"/>
    <w:rsid w:val="00C111DE"/>
    <w:rsid w:val="00C15314"/>
    <w:rsid w:val="00C3470B"/>
    <w:rsid w:val="00C83B9F"/>
    <w:rsid w:val="00C92828"/>
    <w:rsid w:val="00C93831"/>
    <w:rsid w:val="00D15837"/>
    <w:rsid w:val="00D406B4"/>
    <w:rsid w:val="00D4217A"/>
    <w:rsid w:val="00D560A4"/>
    <w:rsid w:val="00D722A1"/>
    <w:rsid w:val="00E2650D"/>
    <w:rsid w:val="00E273DF"/>
    <w:rsid w:val="00E7611F"/>
    <w:rsid w:val="00EC5741"/>
    <w:rsid w:val="00F1367E"/>
    <w:rsid w:val="00F46B54"/>
    <w:rsid w:val="00F50302"/>
    <w:rsid w:val="00F7014D"/>
    <w:rsid w:val="00F96485"/>
    <w:rsid w:val="00FB6381"/>
    <w:rsid w:val="00FD0F00"/>
    <w:rsid w:val="00FE2A97"/>
    <w:rsid w:val="00FF0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A98A9"/>
  <w15:docId w15:val="{5FB06125-584E-4488-A643-B71B7B2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styleId="Menzionenonrisolta">
    <w:name w:val="Unresolved Mention"/>
    <w:basedOn w:val="Carpredefinitoparagrafo"/>
    <w:uiPriority w:val="99"/>
    <w:semiHidden/>
    <w:unhideWhenUsed/>
    <w:rsid w:val="0080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D1WQsLTxh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408</Words>
  <Characters>2328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3</cp:revision>
  <cp:lastPrinted>2020-11-02T16:06:00Z</cp:lastPrinted>
  <dcterms:created xsi:type="dcterms:W3CDTF">2021-06-10T12:52:00Z</dcterms:created>
  <dcterms:modified xsi:type="dcterms:W3CDTF">2021-06-10T14:21:00Z</dcterms:modified>
</cp:coreProperties>
</file>